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 xml:space="preserve">Joint Curriculum and Assessment Committee </w:t>
      </w:r>
      <w:r w:rsidR="007C1B65">
        <w:rPr>
          <w:rFonts w:ascii="Arial" w:hAnsi="Arial" w:cs="Arial"/>
          <w:b/>
          <w:szCs w:val="24"/>
        </w:rPr>
        <w:t>Minutes</w:t>
      </w:r>
    </w:p>
    <w:p w:rsidR="00890E9D" w:rsidRPr="004A5986" w:rsidRDefault="00D53CCF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Wedn</w:t>
      </w:r>
      <w:r w:rsidR="00890E9D">
        <w:rPr>
          <w:rFonts w:ascii="Arial" w:hAnsi="Arial" w:cs="Arial"/>
          <w:b/>
          <w:szCs w:val="24"/>
        </w:rPr>
        <w:t>esday</w:t>
      </w:r>
      <w:r w:rsidR="00890E9D" w:rsidRPr="004A5986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June 26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890E9D">
        <w:rPr>
          <w:rFonts w:ascii="Arial" w:hAnsi="Arial" w:cs="Arial"/>
          <w:b/>
          <w:szCs w:val="24"/>
        </w:rPr>
        <w:t>11</w:t>
      </w:r>
      <w:r w:rsidR="00890E9D" w:rsidRPr="004A5986">
        <w:rPr>
          <w:rFonts w:ascii="Arial" w:hAnsi="Arial" w:cs="Arial"/>
          <w:b/>
          <w:szCs w:val="24"/>
        </w:rPr>
        <w:t xml:space="preserve">:00 </w:t>
      </w:r>
      <w:r w:rsidR="00890E9D">
        <w:rPr>
          <w:rFonts w:ascii="Arial" w:hAnsi="Arial" w:cs="Arial"/>
          <w:b/>
          <w:szCs w:val="24"/>
        </w:rPr>
        <w:t>a</w:t>
      </w:r>
      <w:r w:rsidR="00890E9D" w:rsidRPr="004A5986">
        <w:rPr>
          <w:rFonts w:ascii="Arial" w:hAnsi="Arial" w:cs="Arial"/>
          <w:b/>
          <w:szCs w:val="24"/>
        </w:rPr>
        <w:t xml:space="preserve">m – </w:t>
      </w:r>
      <w:r w:rsidR="00890E9D">
        <w:rPr>
          <w:rFonts w:ascii="Arial" w:hAnsi="Arial" w:cs="Arial"/>
          <w:b/>
          <w:szCs w:val="24"/>
        </w:rPr>
        <w:t>12</w:t>
      </w:r>
      <w:r w:rsidR="00890E9D" w:rsidRPr="004A5986">
        <w:rPr>
          <w:rFonts w:ascii="Arial" w:hAnsi="Arial" w:cs="Arial"/>
          <w:b/>
          <w:szCs w:val="24"/>
        </w:rPr>
        <w:t xml:space="preserve">:30 pm; </w:t>
      </w:r>
      <w:r>
        <w:rPr>
          <w:rFonts w:ascii="Arial" w:hAnsi="Arial" w:cs="Arial"/>
          <w:b/>
          <w:szCs w:val="24"/>
        </w:rPr>
        <w:t>BE 282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7C1B65" w:rsidRPr="004A113B" w:rsidRDefault="007C1B65" w:rsidP="007C1B65">
      <w:pPr>
        <w:rPr>
          <w:rFonts w:ascii="Arial" w:hAnsi="Arial" w:cs="Arial"/>
          <w:sz w:val="22"/>
          <w:szCs w:val="22"/>
        </w:rPr>
      </w:pPr>
      <w:r w:rsidRPr="004A113B">
        <w:rPr>
          <w:rFonts w:ascii="Arial" w:hAnsi="Arial" w:cs="Arial"/>
          <w:sz w:val="22"/>
          <w:szCs w:val="22"/>
          <w:u w:val="single"/>
        </w:rPr>
        <w:t xml:space="preserve">Curriculum Members: </w:t>
      </w:r>
      <w:r w:rsidRPr="004A113B">
        <w:rPr>
          <w:rFonts w:ascii="Arial" w:hAnsi="Arial" w:cs="Arial"/>
          <w:sz w:val="22"/>
          <w:szCs w:val="22"/>
        </w:rPr>
        <w:t>Lisa Veasey (Chair)</w:t>
      </w:r>
      <w:r>
        <w:rPr>
          <w:rFonts w:ascii="Arial" w:hAnsi="Arial" w:cs="Arial"/>
          <w:sz w:val="22"/>
          <w:szCs w:val="22"/>
        </w:rPr>
        <w:t xml:space="preserve">, </w:t>
      </w:r>
      <w:r w:rsidRPr="004A113B">
        <w:rPr>
          <w:rFonts w:ascii="Arial" w:hAnsi="Arial" w:cs="Arial"/>
          <w:sz w:val="22"/>
          <w:szCs w:val="22"/>
        </w:rPr>
        <w:t xml:space="preserve">Jennifer Baker, Marvin Boluyt, Joy Garrett, </w:t>
      </w:r>
      <w:r>
        <w:rPr>
          <w:rFonts w:ascii="Arial" w:hAnsi="Arial" w:cs="Arial"/>
          <w:sz w:val="22"/>
          <w:szCs w:val="22"/>
        </w:rPr>
        <w:t xml:space="preserve">Kim Jones (absent), </w:t>
      </w:r>
      <w:r w:rsidRPr="004A113B">
        <w:rPr>
          <w:rFonts w:ascii="Arial" w:hAnsi="Arial" w:cs="Arial"/>
          <w:sz w:val="22"/>
          <w:szCs w:val="22"/>
        </w:rPr>
        <w:t>Rob Lowing</w:t>
      </w:r>
      <w:r>
        <w:rPr>
          <w:rFonts w:ascii="Arial" w:hAnsi="Arial" w:cs="Arial"/>
          <w:sz w:val="22"/>
          <w:szCs w:val="22"/>
        </w:rPr>
        <w:t>, Kiela Samuels</w:t>
      </w:r>
    </w:p>
    <w:p w:rsidR="007C1B65" w:rsidRPr="004A113B" w:rsidRDefault="007C1B65" w:rsidP="007C1B65">
      <w:pPr>
        <w:spacing w:before="120"/>
        <w:rPr>
          <w:rFonts w:ascii="Arial" w:hAnsi="Arial" w:cs="Arial"/>
          <w:sz w:val="22"/>
          <w:szCs w:val="22"/>
        </w:rPr>
      </w:pPr>
      <w:r w:rsidRPr="004A113B">
        <w:rPr>
          <w:rFonts w:ascii="Arial" w:hAnsi="Arial" w:cs="Arial"/>
          <w:sz w:val="22"/>
          <w:szCs w:val="22"/>
          <w:u w:val="single"/>
        </w:rPr>
        <w:t xml:space="preserve">Assessment Members: </w:t>
      </w:r>
      <w:r w:rsidRPr="004A113B">
        <w:rPr>
          <w:rFonts w:ascii="Arial" w:hAnsi="Arial" w:cs="Arial"/>
          <w:sz w:val="22"/>
          <w:szCs w:val="22"/>
        </w:rPr>
        <w:t>Shawn Deron (Chair), Jim Egan, Joy Garrett, Patricia Hill, Brandon Tucker</w:t>
      </w:r>
      <w:r>
        <w:rPr>
          <w:rFonts w:ascii="Arial" w:hAnsi="Arial" w:cs="Arial"/>
          <w:sz w:val="22"/>
          <w:szCs w:val="22"/>
        </w:rPr>
        <w:t xml:space="preserve"> (absent)</w:t>
      </w:r>
      <w:r w:rsidRPr="004A113B">
        <w:rPr>
          <w:rFonts w:ascii="Arial" w:hAnsi="Arial" w:cs="Arial"/>
          <w:sz w:val="22"/>
          <w:szCs w:val="22"/>
        </w:rPr>
        <w:t>, Jason Withrow</w:t>
      </w:r>
      <w:r>
        <w:rPr>
          <w:rFonts w:ascii="Arial" w:hAnsi="Arial" w:cs="Arial"/>
          <w:sz w:val="22"/>
          <w:szCs w:val="22"/>
        </w:rPr>
        <w:t xml:space="preserve"> (absent)</w:t>
      </w:r>
      <w:r w:rsidRPr="004A113B">
        <w:rPr>
          <w:rFonts w:ascii="Arial" w:hAnsi="Arial" w:cs="Arial"/>
          <w:sz w:val="22"/>
          <w:szCs w:val="22"/>
        </w:rPr>
        <w:t xml:space="preserve">, Tom Zimmerman </w:t>
      </w:r>
    </w:p>
    <w:p w:rsidR="007C1B65" w:rsidRPr="004A113B" w:rsidRDefault="007C1B65" w:rsidP="007C1B65">
      <w:pPr>
        <w:spacing w:before="120"/>
        <w:rPr>
          <w:rFonts w:ascii="Arial" w:hAnsi="Arial" w:cs="Arial"/>
          <w:sz w:val="22"/>
          <w:szCs w:val="22"/>
        </w:rPr>
      </w:pPr>
      <w:r w:rsidRPr="004A113B">
        <w:rPr>
          <w:rFonts w:ascii="Arial" w:hAnsi="Arial" w:cs="Arial"/>
          <w:sz w:val="22"/>
          <w:szCs w:val="22"/>
          <w:u w:val="single"/>
        </w:rPr>
        <w:t>Guests:</w:t>
      </w:r>
      <w:r w:rsidR="001E1C8E">
        <w:rPr>
          <w:rFonts w:ascii="Arial" w:hAnsi="Arial" w:cs="Arial"/>
          <w:sz w:val="22"/>
          <w:szCs w:val="22"/>
        </w:rPr>
        <w:t xml:space="preserve"> Kimberly Hurns, Lisa Nelson, Sera Bird</w:t>
      </w:r>
    </w:p>
    <w:p w:rsidR="007C1B65" w:rsidRDefault="007C1B65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</w:p>
    <w:p w:rsidR="00890E9D" w:rsidRPr="004A5986" w:rsidRDefault="00335853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Minutes from the 6/4/19 meeting were approved.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  <w:r w:rsidR="00335853">
        <w:rPr>
          <w:rFonts w:ascii="Arial" w:hAnsi="Arial" w:cs="Arial"/>
          <w:szCs w:val="24"/>
        </w:rPr>
        <w:t xml:space="preserve"> – no changes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>
        <w:rPr>
          <w:rFonts w:ascii="Arial" w:hAnsi="Arial" w:cs="Arial"/>
          <w:szCs w:val="24"/>
        </w:rPr>
        <w:t xml:space="preserve"> 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F34F59" w:rsidRPr="00F34F59" w:rsidRDefault="00F34F59" w:rsidP="00F34F59">
      <w:pPr>
        <w:pStyle w:val="NoSpacing"/>
        <w:rPr>
          <w:rFonts w:ascii="Arial" w:hAnsi="Arial" w:cs="Arial"/>
          <w:szCs w:val="24"/>
        </w:rPr>
      </w:pPr>
    </w:p>
    <w:p w:rsidR="00890E9D" w:rsidRDefault="00890E9D" w:rsidP="00890E9D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Limited Review</w:t>
      </w:r>
      <w:r w:rsidR="00190897">
        <w:rPr>
          <w:rFonts w:ascii="Arial" w:hAnsi="Arial" w:cs="Arial"/>
          <w:szCs w:val="24"/>
        </w:rPr>
        <w:t xml:space="preserve"> - Both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ASV 130 Automotive Maintenance</w:t>
      </w:r>
      <w:r w:rsidR="00C20D10">
        <w:rPr>
          <w:rFonts w:ascii="Arial" w:hAnsi="Arial" w:cs="Arial"/>
          <w:szCs w:val="24"/>
        </w:rPr>
        <w:t xml:space="preserve"> (CC)</w:t>
      </w:r>
      <w:r w:rsidR="00335853">
        <w:rPr>
          <w:rFonts w:ascii="Arial" w:hAnsi="Arial" w:cs="Arial"/>
          <w:szCs w:val="24"/>
        </w:rPr>
        <w:t xml:space="preserve"> – recommended approval</w:t>
      </w:r>
      <w:r w:rsidR="008609F3">
        <w:rPr>
          <w:rFonts w:ascii="Arial" w:hAnsi="Arial" w:cs="Arial"/>
          <w:szCs w:val="24"/>
        </w:rPr>
        <w:t>*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ASV 131 Automotive Electrical</w:t>
      </w:r>
      <w:r w:rsidR="00C20D10">
        <w:rPr>
          <w:rFonts w:ascii="Arial" w:hAnsi="Arial" w:cs="Arial"/>
          <w:szCs w:val="24"/>
        </w:rPr>
        <w:t xml:space="preserve"> (3YR)</w:t>
      </w:r>
      <w:r w:rsidR="00335853">
        <w:rPr>
          <w:rFonts w:ascii="Arial" w:hAnsi="Arial" w:cs="Arial"/>
          <w:szCs w:val="24"/>
        </w:rPr>
        <w:t xml:space="preserve"> – recommended approval with </w:t>
      </w:r>
      <w:r w:rsidR="00E7139E">
        <w:rPr>
          <w:rFonts w:ascii="Arial" w:hAnsi="Arial" w:cs="Arial"/>
          <w:szCs w:val="24"/>
        </w:rPr>
        <w:t xml:space="preserve">suggested </w:t>
      </w:r>
      <w:r w:rsidR="00335853">
        <w:rPr>
          <w:rFonts w:ascii="Arial" w:hAnsi="Arial" w:cs="Arial"/>
          <w:szCs w:val="24"/>
        </w:rPr>
        <w:t>changes</w:t>
      </w:r>
      <w:r w:rsidR="008609F3">
        <w:rPr>
          <w:rFonts w:ascii="Arial" w:hAnsi="Arial" w:cs="Arial"/>
          <w:szCs w:val="24"/>
        </w:rPr>
        <w:t>*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ASV 258 Engine Drivability</w:t>
      </w:r>
      <w:r w:rsidR="00C20D10">
        <w:rPr>
          <w:rFonts w:ascii="Arial" w:hAnsi="Arial" w:cs="Arial"/>
          <w:szCs w:val="24"/>
        </w:rPr>
        <w:t xml:space="preserve"> (CC)</w:t>
      </w:r>
      <w:r w:rsidR="00335853">
        <w:rPr>
          <w:rFonts w:ascii="Arial" w:hAnsi="Arial" w:cs="Arial"/>
          <w:szCs w:val="24"/>
        </w:rPr>
        <w:t xml:space="preserve"> – recommended approval with changes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CON 104 Construction Framing I</w:t>
      </w:r>
      <w:r w:rsidR="00C20D10">
        <w:rPr>
          <w:rFonts w:ascii="Arial" w:hAnsi="Arial" w:cs="Arial"/>
          <w:szCs w:val="24"/>
        </w:rPr>
        <w:t xml:space="preserve"> (CC)</w:t>
      </w:r>
      <w:r w:rsidR="00335853">
        <w:rPr>
          <w:rFonts w:ascii="Arial" w:hAnsi="Arial" w:cs="Arial"/>
          <w:szCs w:val="24"/>
        </w:rPr>
        <w:t xml:space="preserve"> – recommended approval with changes</w:t>
      </w:r>
      <w:r w:rsidR="008609F3">
        <w:rPr>
          <w:rFonts w:ascii="Arial" w:hAnsi="Arial" w:cs="Arial"/>
          <w:szCs w:val="24"/>
        </w:rPr>
        <w:t>*</w:t>
      </w:r>
    </w:p>
    <w:p w:rsidR="00E7139E" w:rsidRDefault="00FA215D" w:rsidP="00FB70E9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E7139E">
        <w:rPr>
          <w:rFonts w:ascii="Arial" w:hAnsi="Arial" w:cs="Arial"/>
          <w:szCs w:val="24"/>
        </w:rPr>
        <w:t>CON 105 Construction Framing II</w:t>
      </w:r>
      <w:r w:rsidR="00C20D10" w:rsidRPr="00E7139E">
        <w:rPr>
          <w:rFonts w:ascii="Arial" w:hAnsi="Arial" w:cs="Arial"/>
          <w:szCs w:val="24"/>
        </w:rPr>
        <w:t xml:space="preserve"> (CC)</w:t>
      </w:r>
      <w:r w:rsidR="00335853" w:rsidRPr="00E7139E">
        <w:rPr>
          <w:rFonts w:ascii="Arial" w:hAnsi="Arial" w:cs="Arial"/>
          <w:szCs w:val="24"/>
        </w:rPr>
        <w:t xml:space="preserve"> – recommended approval</w:t>
      </w:r>
      <w:r w:rsidR="008609F3">
        <w:rPr>
          <w:rFonts w:ascii="Arial" w:hAnsi="Arial" w:cs="Arial"/>
          <w:szCs w:val="24"/>
        </w:rPr>
        <w:t>*</w:t>
      </w:r>
    </w:p>
    <w:p w:rsidR="00FA215D" w:rsidRPr="00E7139E" w:rsidRDefault="00FA215D" w:rsidP="00FB70E9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E7139E">
        <w:rPr>
          <w:rFonts w:ascii="Arial" w:hAnsi="Arial" w:cs="Arial"/>
          <w:szCs w:val="24"/>
        </w:rPr>
        <w:t>CON 108 Introduction to Construction Technology</w:t>
      </w:r>
      <w:r w:rsidR="00C20D10" w:rsidRPr="00E7139E">
        <w:rPr>
          <w:rFonts w:ascii="Arial" w:hAnsi="Arial" w:cs="Arial"/>
          <w:szCs w:val="24"/>
        </w:rPr>
        <w:t xml:space="preserve"> (CC)</w:t>
      </w:r>
      <w:r w:rsidR="0087155B" w:rsidRPr="00E7139E">
        <w:rPr>
          <w:rFonts w:ascii="Arial" w:hAnsi="Arial" w:cs="Arial"/>
          <w:szCs w:val="24"/>
        </w:rPr>
        <w:t xml:space="preserve"> – recommended approval with changes</w:t>
      </w:r>
      <w:r w:rsidR="008609F3">
        <w:rPr>
          <w:rFonts w:ascii="Arial" w:hAnsi="Arial" w:cs="Arial"/>
          <w:szCs w:val="24"/>
        </w:rPr>
        <w:t>*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RAD 232 Digital Imaging in Radiography</w:t>
      </w:r>
      <w:r w:rsidR="00C20D10">
        <w:rPr>
          <w:rFonts w:ascii="Arial" w:hAnsi="Arial" w:cs="Arial"/>
          <w:szCs w:val="24"/>
        </w:rPr>
        <w:t xml:space="preserve"> (3YR)</w:t>
      </w:r>
      <w:r w:rsidR="0087155B">
        <w:rPr>
          <w:rFonts w:ascii="Arial" w:hAnsi="Arial" w:cs="Arial"/>
          <w:szCs w:val="24"/>
        </w:rPr>
        <w:t xml:space="preserve"> – recommended approval with changes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CTDVPC Digital Video Production Certificate</w:t>
      </w:r>
      <w:r w:rsidR="00C20D10">
        <w:rPr>
          <w:rFonts w:ascii="Arial" w:hAnsi="Arial" w:cs="Arial"/>
          <w:szCs w:val="24"/>
        </w:rPr>
        <w:t xml:space="preserve"> (PAP)</w:t>
      </w:r>
      <w:r w:rsidR="00876A7F">
        <w:rPr>
          <w:rFonts w:ascii="Arial" w:hAnsi="Arial" w:cs="Arial"/>
          <w:szCs w:val="24"/>
        </w:rPr>
        <w:t xml:space="preserve"> – recommended approval with changes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CTSCO Supply Chain Operations Certificate</w:t>
      </w:r>
      <w:r w:rsidR="00C20D10">
        <w:rPr>
          <w:rFonts w:ascii="Arial" w:hAnsi="Arial" w:cs="Arial"/>
          <w:szCs w:val="24"/>
        </w:rPr>
        <w:t xml:space="preserve"> (PAP)</w:t>
      </w:r>
      <w:r w:rsidR="00876A7F">
        <w:rPr>
          <w:rFonts w:ascii="Arial" w:hAnsi="Arial" w:cs="Arial"/>
          <w:szCs w:val="24"/>
        </w:rPr>
        <w:t xml:space="preserve"> – recommended approval with changes</w:t>
      </w:r>
    </w:p>
    <w:p w:rsidR="00010716" w:rsidRDefault="00010716" w:rsidP="00010716">
      <w:pPr>
        <w:pStyle w:val="NoSpacing"/>
        <w:rPr>
          <w:rFonts w:ascii="Arial" w:hAnsi="Arial" w:cs="Arial"/>
          <w:szCs w:val="24"/>
        </w:rPr>
      </w:pPr>
    </w:p>
    <w:p w:rsidR="00010716" w:rsidRDefault="00010716" w:rsidP="00010716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Full Review – Assessment</w:t>
      </w:r>
    </w:p>
    <w:p w:rsidR="00FA215D" w:rsidRPr="00FA215D" w:rsidRDefault="00FA215D" w:rsidP="00FA215D">
      <w:pPr>
        <w:pStyle w:val="ListParagraph"/>
        <w:numPr>
          <w:ilvl w:val="0"/>
          <w:numId w:val="4"/>
        </w:numPr>
        <w:tabs>
          <w:tab w:val="left" w:pos="360"/>
        </w:tabs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ASV 258 Engine Drivability</w:t>
      </w:r>
      <w:r>
        <w:rPr>
          <w:rFonts w:ascii="Arial" w:hAnsi="Arial" w:cs="Arial"/>
          <w:szCs w:val="24"/>
        </w:rPr>
        <w:t xml:space="preserve"> (CAR)</w:t>
      </w:r>
      <w:r w:rsidR="00876A7F">
        <w:rPr>
          <w:rFonts w:ascii="Arial" w:hAnsi="Arial" w:cs="Arial"/>
          <w:szCs w:val="24"/>
        </w:rPr>
        <w:t xml:space="preserve"> – </w:t>
      </w:r>
      <w:r w:rsidR="00B56103">
        <w:rPr>
          <w:rFonts w:ascii="Arial" w:hAnsi="Arial" w:cs="Arial"/>
          <w:szCs w:val="24"/>
        </w:rPr>
        <w:t xml:space="preserve">good reflections, well done </w:t>
      </w:r>
    </w:p>
    <w:p w:rsidR="00FA215D" w:rsidRPr="00FA215D" w:rsidRDefault="00FA215D" w:rsidP="00FA215D">
      <w:pPr>
        <w:pStyle w:val="ListParagraph"/>
        <w:numPr>
          <w:ilvl w:val="0"/>
          <w:numId w:val="4"/>
        </w:numPr>
        <w:tabs>
          <w:tab w:val="left" w:pos="360"/>
        </w:tabs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CEM 140 Organic Biochemistry</w:t>
      </w:r>
      <w:r>
        <w:rPr>
          <w:rFonts w:ascii="Arial" w:hAnsi="Arial" w:cs="Arial"/>
          <w:szCs w:val="24"/>
        </w:rPr>
        <w:t xml:space="preserve"> (CAR)</w:t>
      </w:r>
      <w:r w:rsidR="00876A7F">
        <w:rPr>
          <w:rFonts w:ascii="Arial" w:hAnsi="Arial" w:cs="Arial"/>
          <w:szCs w:val="24"/>
        </w:rPr>
        <w:t xml:space="preserve"> </w:t>
      </w:r>
      <w:r w:rsidR="00907574">
        <w:rPr>
          <w:rFonts w:ascii="Arial" w:hAnsi="Arial" w:cs="Arial"/>
          <w:szCs w:val="24"/>
        </w:rPr>
        <w:t>–</w:t>
      </w:r>
      <w:r w:rsidR="00876A7F">
        <w:rPr>
          <w:rFonts w:ascii="Arial" w:hAnsi="Arial" w:cs="Arial"/>
          <w:szCs w:val="24"/>
        </w:rPr>
        <w:t xml:space="preserve"> </w:t>
      </w:r>
      <w:r w:rsidR="00B56103">
        <w:rPr>
          <w:rFonts w:ascii="Arial" w:hAnsi="Arial" w:cs="Arial"/>
          <w:szCs w:val="24"/>
        </w:rPr>
        <w:t xml:space="preserve">good job, great reflections; </w:t>
      </w:r>
      <w:r w:rsidR="006D69C4">
        <w:rPr>
          <w:rFonts w:ascii="Arial" w:hAnsi="Arial" w:cs="Arial"/>
          <w:szCs w:val="24"/>
        </w:rPr>
        <w:t xml:space="preserve">try to </w:t>
      </w:r>
      <w:r w:rsidR="00B56103">
        <w:rPr>
          <w:rFonts w:ascii="Arial" w:hAnsi="Arial" w:cs="Arial"/>
          <w:szCs w:val="24"/>
        </w:rPr>
        <w:t>analyze outcomes 2 and 3 separately</w:t>
      </w:r>
    </w:p>
    <w:p w:rsidR="00FA215D" w:rsidRPr="00FA215D" w:rsidRDefault="00FA215D" w:rsidP="00FA215D">
      <w:pPr>
        <w:pStyle w:val="ListParagraph"/>
        <w:numPr>
          <w:ilvl w:val="0"/>
          <w:numId w:val="4"/>
        </w:numPr>
        <w:tabs>
          <w:tab w:val="left" w:pos="360"/>
        </w:tabs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DEN 131 Principles of Dental Specialties</w:t>
      </w:r>
      <w:r>
        <w:rPr>
          <w:rFonts w:ascii="Arial" w:hAnsi="Arial" w:cs="Arial"/>
          <w:szCs w:val="24"/>
        </w:rPr>
        <w:t xml:space="preserve"> (CAR)</w:t>
      </w:r>
      <w:r w:rsidR="00637993">
        <w:rPr>
          <w:rFonts w:ascii="Arial" w:hAnsi="Arial" w:cs="Arial"/>
          <w:szCs w:val="24"/>
        </w:rPr>
        <w:t xml:space="preserve"> – good analysis of data and reflection, well done</w:t>
      </w:r>
    </w:p>
    <w:p w:rsidR="00FA215D" w:rsidRPr="00FA215D" w:rsidRDefault="00FA215D" w:rsidP="00FA215D">
      <w:pPr>
        <w:pStyle w:val="ListParagraph"/>
        <w:numPr>
          <w:ilvl w:val="0"/>
          <w:numId w:val="4"/>
        </w:numPr>
        <w:tabs>
          <w:tab w:val="left" w:pos="360"/>
        </w:tabs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MBC 224 Medical Insurance and Reimbursement</w:t>
      </w:r>
      <w:r>
        <w:rPr>
          <w:rFonts w:ascii="Arial" w:hAnsi="Arial" w:cs="Arial"/>
          <w:szCs w:val="24"/>
        </w:rPr>
        <w:t xml:space="preserve"> (CAR)</w:t>
      </w:r>
      <w:r w:rsidR="00637993">
        <w:rPr>
          <w:rFonts w:ascii="Arial" w:hAnsi="Arial" w:cs="Arial"/>
          <w:szCs w:val="24"/>
        </w:rPr>
        <w:t xml:space="preserve"> </w:t>
      </w:r>
      <w:r w:rsidR="006D69C4">
        <w:rPr>
          <w:rFonts w:ascii="Arial" w:hAnsi="Arial" w:cs="Arial"/>
          <w:szCs w:val="24"/>
        </w:rPr>
        <w:t>–</w:t>
      </w:r>
      <w:r w:rsidR="00637993">
        <w:rPr>
          <w:rFonts w:ascii="Arial" w:hAnsi="Arial" w:cs="Arial"/>
          <w:szCs w:val="24"/>
        </w:rPr>
        <w:t xml:space="preserve"> </w:t>
      </w:r>
      <w:r w:rsidR="006D69C4">
        <w:rPr>
          <w:rFonts w:ascii="Arial" w:hAnsi="Arial" w:cs="Arial"/>
          <w:szCs w:val="24"/>
        </w:rPr>
        <w:t>good work, a few changes suggested</w:t>
      </w:r>
    </w:p>
    <w:p w:rsidR="00FA215D" w:rsidRPr="00FA215D" w:rsidRDefault="00FA215D" w:rsidP="00FA215D">
      <w:pPr>
        <w:pStyle w:val="ListParagraph"/>
        <w:numPr>
          <w:ilvl w:val="0"/>
          <w:numId w:val="4"/>
        </w:numPr>
        <w:tabs>
          <w:tab w:val="left" w:pos="360"/>
        </w:tabs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PTA 198 Tissue Management</w:t>
      </w:r>
      <w:r>
        <w:rPr>
          <w:rFonts w:ascii="Arial" w:hAnsi="Arial" w:cs="Arial"/>
          <w:szCs w:val="24"/>
        </w:rPr>
        <w:t xml:space="preserve"> (CAR)</w:t>
      </w:r>
      <w:r w:rsidR="00B80D4F">
        <w:rPr>
          <w:rFonts w:ascii="Arial" w:hAnsi="Arial" w:cs="Arial"/>
          <w:szCs w:val="24"/>
        </w:rPr>
        <w:t xml:space="preserve"> – well done</w:t>
      </w:r>
      <w:r w:rsidR="00811EA8">
        <w:rPr>
          <w:rFonts w:ascii="Arial" w:hAnsi="Arial" w:cs="Arial"/>
          <w:szCs w:val="24"/>
        </w:rPr>
        <w:t>, good reflections</w:t>
      </w:r>
    </w:p>
    <w:p w:rsidR="00FA215D" w:rsidRPr="00FA215D" w:rsidRDefault="00FA215D" w:rsidP="00FA215D">
      <w:pPr>
        <w:pStyle w:val="ListParagraph"/>
        <w:numPr>
          <w:ilvl w:val="0"/>
          <w:numId w:val="4"/>
        </w:numPr>
        <w:tabs>
          <w:tab w:val="left" w:pos="360"/>
        </w:tabs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PTA 220 Therapeutic Exercise I</w:t>
      </w:r>
      <w:r>
        <w:rPr>
          <w:rFonts w:ascii="Arial" w:hAnsi="Arial" w:cs="Arial"/>
          <w:szCs w:val="24"/>
        </w:rPr>
        <w:t xml:space="preserve"> (CAR)</w:t>
      </w:r>
      <w:r w:rsidR="00811EA8">
        <w:rPr>
          <w:rFonts w:ascii="Arial" w:hAnsi="Arial" w:cs="Arial"/>
          <w:szCs w:val="24"/>
        </w:rPr>
        <w:t xml:space="preserve"> – nice job</w:t>
      </w:r>
    </w:p>
    <w:p w:rsidR="00FA215D" w:rsidRDefault="00FA215D" w:rsidP="00FA215D">
      <w:pPr>
        <w:pStyle w:val="ListParagraph"/>
        <w:numPr>
          <w:ilvl w:val="0"/>
          <w:numId w:val="4"/>
        </w:numPr>
        <w:tabs>
          <w:tab w:val="left" w:pos="360"/>
        </w:tabs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RAD 223 Sectional Anatomy</w:t>
      </w:r>
      <w:r>
        <w:rPr>
          <w:rFonts w:ascii="Arial" w:hAnsi="Arial" w:cs="Arial"/>
          <w:szCs w:val="24"/>
        </w:rPr>
        <w:t xml:space="preserve"> (CAR)</w:t>
      </w:r>
      <w:r w:rsidR="00B80D4F">
        <w:rPr>
          <w:rFonts w:ascii="Arial" w:hAnsi="Arial" w:cs="Arial"/>
          <w:szCs w:val="24"/>
        </w:rPr>
        <w:t xml:space="preserve"> – well done, </w:t>
      </w:r>
      <w:r w:rsidR="006D69C4">
        <w:rPr>
          <w:rFonts w:ascii="Arial" w:hAnsi="Arial" w:cs="Arial"/>
          <w:szCs w:val="24"/>
        </w:rPr>
        <w:t xml:space="preserve">can we move </w:t>
      </w:r>
      <w:r w:rsidR="00B80D4F">
        <w:rPr>
          <w:rFonts w:ascii="Arial" w:hAnsi="Arial" w:cs="Arial"/>
          <w:szCs w:val="24"/>
        </w:rPr>
        <w:t>suggested changes to Action Plan</w:t>
      </w:r>
    </w:p>
    <w:p w:rsidR="008609F3" w:rsidRDefault="008609F3" w:rsidP="008609F3">
      <w:pPr>
        <w:pStyle w:val="ListParagraph"/>
        <w:tabs>
          <w:tab w:val="left" w:pos="360"/>
        </w:tabs>
        <w:ind w:left="0"/>
        <w:rPr>
          <w:rFonts w:ascii="Arial" w:hAnsi="Arial" w:cs="Arial"/>
          <w:szCs w:val="24"/>
        </w:rPr>
      </w:pPr>
    </w:p>
    <w:p w:rsidR="00673480" w:rsidRDefault="008609F3" w:rsidP="008609F3">
      <w:pPr>
        <w:pStyle w:val="ListParagraph"/>
        <w:tabs>
          <w:tab w:val="left" w:pos="360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*The courses marked with an asterisk requested approval with reduced reading/writing levels of 5 and 3, respectively. VP Hurns was present to participate in the conversation with t</w:t>
      </w:r>
      <w:r w:rsidR="00CD25A4" w:rsidRPr="008609F3">
        <w:rPr>
          <w:rFonts w:ascii="Arial" w:hAnsi="Arial" w:cs="Arial"/>
          <w:szCs w:val="24"/>
        </w:rPr>
        <w:t>he Committee</w:t>
      </w:r>
      <w:r w:rsidR="000C2D10">
        <w:rPr>
          <w:rFonts w:ascii="Arial" w:hAnsi="Arial" w:cs="Arial"/>
          <w:szCs w:val="24"/>
        </w:rPr>
        <w:t>s</w:t>
      </w:r>
      <w:r w:rsidR="00CD25A4" w:rsidRPr="008609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about</w:t>
      </w:r>
      <w:r w:rsidR="00CD25A4" w:rsidRPr="008609F3">
        <w:rPr>
          <w:rFonts w:ascii="Arial" w:hAnsi="Arial" w:cs="Arial"/>
          <w:szCs w:val="24"/>
        </w:rPr>
        <w:t xml:space="preserve"> reduced College Level Reading/Writing </w:t>
      </w:r>
      <w:r>
        <w:rPr>
          <w:rFonts w:ascii="Arial" w:hAnsi="Arial" w:cs="Arial"/>
          <w:szCs w:val="24"/>
        </w:rPr>
        <w:t>s</w:t>
      </w:r>
      <w:r w:rsidR="00CD25A4" w:rsidRPr="008609F3">
        <w:rPr>
          <w:rFonts w:ascii="Arial" w:hAnsi="Arial" w:cs="Arial"/>
          <w:szCs w:val="24"/>
        </w:rPr>
        <w:t>cores</w:t>
      </w:r>
      <w:r w:rsidR="007061FB" w:rsidRPr="008609F3">
        <w:rPr>
          <w:rFonts w:ascii="Arial" w:hAnsi="Arial" w:cs="Arial"/>
          <w:szCs w:val="24"/>
        </w:rPr>
        <w:t>.</w:t>
      </w:r>
      <w:r w:rsidR="00673480">
        <w:rPr>
          <w:rFonts w:ascii="Arial" w:hAnsi="Arial" w:cs="Arial"/>
          <w:szCs w:val="24"/>
        </w:rPr>
        <w:t xml:space="preserve"> Committee members expressed concerns about reducing the reading/writing levels on college-level courses from both a student success and a precedence perspective.</w:t>
      </w:r>
      <w:r w:rsidR="007061FB" w:rsidRPr="008609F3">
        <w:rPr>
          <w:rFonts w:ascii="Arial" w:hAnsi="Arial" w:cs="Arial"/>
          <w:szCs w:val="24"/>
        </w:rPr>
        <w:t xml:space="preserve"> </w:t>
      </w:r>
      <w:r w:rsidR="00673480">
        <w:rPr>
          <w:rFonts w:ascii="Arial" w:hAnsi="Arial" w:cs="Arial"/>
          <w:szCs w:val="24"/>
        </w:rPr>
        <w:t xml:space="preserve">WCC already has an approved certificate program, Sterile Processing, which will allow a student to earn a Certificate with a reading level of 5 and a writing level of 3.   </w:t>
      </w:r>
    </w:p>
    <w:p w:rsidR="00673480" w:rsidRDefault="00673480" w:rsidP="008609F3">
      <w:pPr>
        <w:pStyle w:val="ListParagraph"/>
        <w:tabs>
          <w:tab w:val="left" w:pos="360"/>
        </w:tabs>
        <w:ind w:left="0"/>
        <w:rPr>
          <w:rFonts w:ascii="Arial" w:hAnsi="Arial" w:cs="Arial"/>
          <w:szCs w:val="24"/>
        </w:rPr>
      </w:pPr>
    </w:p>
    <w:p w:rsidR="000C2D10" w:rsidRDefault="007061FB" w:rsidP="008609F3">
      <w:pPr>
        <w:pStyle w:val="ListParagraph"/>
        <w:tabs>
          <w:tab w:val="left" w:pos="360"/>
        </w:tabs>
        <w:ind w:left="0"/>
        <w:rPr>
          <w:rFonts w:ascii="Arial" w:hAnsi="Arial" w:cs="Arial"/>
          <w:szCs w:val="24"/>
        </w:rPr>
      </w:pPr>
      <w:r w:rsidRPr="008609F3">
        <w:rPr>
          <w:rFonts w:ascii="Arial" w:hAnsi="Arial" w:cs="Arial"/>
          <w:szCs w:val="24"/>
        </w:rPr>
        <w:t>These reduced levels</w:t>
      </w:r>
      <w:r w:rsidR="00673480">
        <w:rPr>
          <w:rFonts w:ascii="Arial" w:hAnsi="Arial" w:cs="Arial"/>
          <w:szCs w:val="24"/>
        </w:rPr>
        <w:t xml:space="preserve"> for the submitted courses</w:t>
      </w:r>
      <w:r w:rsidRPr="008609F3">
        <w:rPr>
          <w:rFonts w:ascii="Arial" w:hAnsi="Arial" w:cs="Arial"/>
          <w:szCs w:val="24"/>
        </w:rPr>
        <w:t xml:space="preserve"> </w:t>
      </w:r>
      <w:r w:rsidR="008609F3">
        <w:rPr>
          <w:rFonts w:ascii="Arial" w:hAnsi="Arial" w:cs="Arial"/>
          <w:szCs w:val="24"/>
        </w:rPr>
        <w:t xml:space="preserve">were recommended in the document </w:t>
      </w:r>
      <w:r w:rsidR="00232411" w:rsidRPr="008609F3">
        <w:rPr>
          <w:rFonts w:ascii="Arial" w:hAnsi="Arial" w:cs="Arial"/>
          <w:szCs w:val="24"/>
          <w:u w:val="single"/>
        </w:rPr>
        <w:t xml:space="preserve">Career Pathways </w:t>
      </w:r>
      <w:r w:rsidR="008609F3" w:rsidRPr="008609F3">
        <w:rPr>
          <w:rFonts w:ascii="Arial" w:hAnsi="Arial" w:cs="Arial"/>
          <w:szCs w:val="24"/>
          <w:u w:val="single"/>
        </w:rPr>
        <w:t>Entry Classes – Basic Skills Evaluations</w:t>
      </w:r>
      <w:r w:rsidR="00752296">
        <w:rPr>
          <w:rFonts w:ascii="Arial" w:hAnsi="Arial" w:cs="Arial"/>
          <w:szCs w:val="24"/>
        </w:rPr>
        <w:t xml:space="preserve">. </w:t>
      </w:r>
      <w:r w:rsidR="008609F3">
        <w:rPr>
          <w:rFonts w:ascii="Arial" w:hAnsi="Arial" w:cs="Arial"/>
          <w:szCs w:val="24"/>
        </w:rPr>
        <w:t xml:space="preserve">This project involved </w:t>
      </w:r>
      <w:r w:rsidR="000C2D10">
        <w:rPr>
          <w:rFonts w:ascii="Arial" w:hAnsi="Arial" w:cs="Arial"/>
          <w:szCs w:val="24"/>
        </w:rPr>
        <w:t>a member of the</w:t>
      </w:r>
      <w:r w:rsidR="008609F3">
        <w:rPr>
          <w:rFonts w:ascii="Arial" w:hAnsi="Arial" w:cs="Arial"/>
          <w:szCs w:val="24"/>
        </w:rPr>
        <w:t xml:space="preserve"> developmental task force </w:t>
      </w:r>
      <w:r w:rsidR="000C2D10">
        <w:rPr>
          <w:rFonts w:ascii="Arial" w:hAnsi="Arial" w:cs="Arial"/>
          <w:szCs w:val="24"/>
        </w:rPr>
        <w:t xml:space="preserve">(writing) </w:t>
      </w:r>
      <w:r w:rsidR="008609F3">
        <w:rPr>
          <w:rFonts w:ascii="Arial" w:hAnsi="Arial" w:cs="Arial"/>
          <w:szCs w:val="24"/>
        </w:rPr>
        <w:t>and the mathematics departme</w:t>
      </w:r>
      <w:r w:rsidR="000C2D10">
        <w:rPr>
          <w:rFonts w:ascii="Arial" w:hAnsi="Arial" w:cs="Arial"/>
          <w:szCs w:val="24"/>
        </w:rPr>
        <w:t>nt chair, working with faculty from Welding, Construction, Auto Body Repair, Auto Mechanics, Motorcycle Services, CNA, Child Care, Culinary Arts and HVAC</w:t>
      </w:r>
      <w:r w:rsidR="008609F3">
        <w:rPr>
          <w:rFonts w:ascii="Arial" w:hAnsi="Arial" w:cs="Arial"/>
          <w:szCs w:val="24"/>
        </w:rPr>
        <w:t xml:space="preserve"> </w:t>
      </w:r>
      <w:r w:rsidR="00232411" w:rsidRPr="008609F3">
        <w:rPr>
          <w:rFonts w:ascii="Arial" w:hAnsi="Arial" w:cs="Arial"/>
          <w:szCs w:val="24"/>
        </w:rPr>
        <w:t xml:space="preserve">to </w:t>
      </w:r>
      <w:r w:rsidR="000C2D10">
        <w:rPr>
          <w:rFonts w:ascii="Arial" w:hAnsi="Arial" w:cs="Arial"/>
          <w:szCs w:val="24"/>
        </w:rPr>
        <w:t>review course materials and determine a minimum</w:t>
      </w:r>
      <w:r w:rsidR="00232411" w:rsidRPr="008609F3">
        <w:rPr>
          <w:rFonts w:ascii="Arial" w:hAnsi="Arial" w:cs="Arial"/>
          <w:szCs w:val="24"/>
        </w:rPr>
        <w:t xml:space="preserve"> </w:t>
      </w:r>
      <w:r w:rsidRPr="008609F3">
        <w:rPr>
          <w:rFonts w:ascii="Arial" w:hAnsi="Arial" w:cs="Arial"/>
          <w:szCs w:val="24"/>
        </w:rPr>
        <w:t>reading, writing,</w:t>
      </w:r>
      <w:r w:rsidR="000C2D10">
        <w:rPr>
          <w:rFonts w:ascii="Arial" w:hAnsi="Arial" w:cs="Arial"/>
          <w:szCs w:val="24"/>
        </w:rPr>
        <w:t xml:space="preserve"> and</w:t>
      </w:r>
      <w:r w:rsidRPr="008609F3">
        <w:rPr>
          <w:rFonts w:ascii="Arial" w:hAnsi="Arial" w:cs="Arial"/>
          <w:szCs w:val="24"/>
        </w:rPr>
        <w:t xml:space="preserve"> mathematics</w:t>
      </w:r>
      <w:r w:rsidR="000C2D10">
        <w:rPr>
          <w:rFonts w:ascii="Arial" w:hAnsi="Arial" w:cs="Arial"/>
          <w:szCs w:val="24"/>
        </w:rPr>
        <w:t xml:space="preserve"> level that would </w:t>
      </w:r>
      <w:r w:rsidR="00673480">
        <w:rPr>
          <w:rFonts w:ascii="Arial" w:hAnsi="Arial" w:cs="Arial"/>
          <w:szCs w:val="24"/>
        </w:rPr>
        <w:t xml:space="preserve">still </w:t>
      </w:r>
      <w:r w:rsidR="000C2D10">
        <w:rPr>
          <w:rFonts w:ascii="Arial" w:hAnsi="Arial" w:cs="Arial"/>
          <w:szCs w:val="24"/>
        </w:rPr>
        <w:t>allow students to be su</w:t>
      </w:r>
      <w:r w:rsidR="008C77F0">
        <w:rPr>
          <w:rFonts w:ascii="Arial" w:hAnsi="Arial" w:cs="Arial"/>
          <w:szCs w:val="24"/>
        </w:rPr>
        <w:t>ccessful.</w:t>
      </w:r>
    </w:p>
    <w:p w:rsidR="00673480" w:rsidRDefault="00673480" w:rsidP="008609F3">
      <w:pPr>
        <w:pStyle w:val="ListParagraph"/>
        <w:tabs>
          <w:tab w:val="left" w:pos="360"/>
        </w:tabs>
        <w:ind w:left="0"/>
        <w:rPr>
          <w:rFonts w:ascii="Arial" w:hAnsi="Arial" w:cs="Arial"/>
          <w:szCs w:val="24"/>
        </w:rPr>
      </w:pPr>
    </w:p>
    <w:p w:rsidR="00CD25A4" w:rsidRPr="008609F3" w:rsidRDefault="007061FB" w:rsidP="008609F3">
      <w:pPr>
        <w:pStyle w:val="ListParagraph"/>
        <w:tabs>
          <w:tab w:val="left" w:pos="360"/>
        </w:tabs>
        <w:ind w:left="0"/>
        <w:rPr>
          <w:rFonts w:ascii="Arial" w:hAnsi="Arial" w:cs="Arial"/>
          <w:szCs w:val="24"/>
        </w:rPr>
      </w:pPr>
      <w:r w:rsidRPr="008609F3">
        <w:rPr>
          <w:rFonts w:ascii="Arial" w:hAnsi="Arial" w:cs="Arial"/>
          <w:szCs w:val="24"/>
        </w:rPr>
        <w:t xml:space="preserve">These </w:t>
      </w:r>
      <w:r w:rsidR="000C2D10">
        <w:rPr>
          <w:rFonts w:ascii="Arial" w:hAnsi="Arial" w:cs="Arial"/>
          <w:szCs w:val="24"/>
        </w:rPr>
        <w:t>changes</w:t>
      </w:r>
      <w:r w:rsidRPr="008609F3">
        <w:rPr>
          <w:rFonts w:ascii="Arial" w:hAnsi="Arial" w:cs="Arial"/>
          <w:szCs w:val="24"/>
        </w:rPr>
        <w:t xml:space="preserve"> </w:t>
      </w:r>
      <w:r w:rsidR="000C2D10">
        <w:rPr>
          <w:rFonts w:ascii="Arial" w:hAnsi="Arial" w:cs="Arial"/>
          <w:szCs w:val="24"/>
        </w:rPr>
        <w:t xml:space="preserve">allow a small group of </w:t>
      </w:r>
      <w:r w:rsidRPr="008609F3">
        <w:rPr>
          <w:rFonts w:ascii="Arial" w:hAnsi="Arial" w:cs="Arial"/>
          <w:szCs w:val="24"/>
        </w:rPr>
        <w:t>student</w:t>
      </w:r>
      <w:r w:rsidR="000C2D10">
        <w:rPr>
          <w:rFonts w:ascii="Arial" w:hAnsi="Arial" w:cs="Arial"/>
          <w:szCs w:val="24"/>
        </w:rPr>
        <w:t xml:space="preserve">s to experience the program’s </w:t>
      </w:r>
      <w:r w:rsidR="00460173" w:rsidRPr="008609F3">
        <w:rPr>
          <w:rFonts w:ascii="Arial" w:hAnsi="Arial" w:cs="Arial"/>
          <w:szCs w:val="24"/>
        </w:rPr>
        <w:t>introductory course</w:t>
      </w:r>
      <w:r w:rsidR="000C2D10">
        <w:rPr>
          <w:rFonts w:ascii="Arial" w:hAnsi="Arial" w:cs="Arial"/>
          <w:szCs w:val="24"/>
        </w:rPr>
        <w:t>(</w:t>
      </w:r>
      <w:r w:rsidR="00460173" w:rsidRPr="008609F3">
        <w:rPr>
          <w:rFonts w:ascii="Arial" w:hAnsi="Arial" w:cs="Arial"/>
          <w:szCs w:val="24"/>
        </w:rPr>
        <w:t>s</w:t>
      </w:r>
      <w:r w:rsidR="000C2D10">
        <w:rPr>
          <w:rFonts w:ascii="Arial" w:hAnsi="Arial" w:cs="Arial"/>
          <w:szCs w:val="24"/>
        </w:rPr>
        <w:t>) even though they have not yet achieved college reading and writing levels.</w:t>
      </w:r>
      <w:r w:rsidR="00460173" w:rsidRPr="008609F3">
        <w:rPr>
          <w:rFonts w:ascii="Arial" w:hAnsi="Arial" w:cs="Arial"/>
          <w:szCs w:val="24"/>
        </w:rPr>
        <w:t xml:space="preserve"> The discussion emphasized that</w:t>
      </w:r>
      <w:r w:rsidR="000C2D10">
        <w:rPr>
          <w:rFonts w:ascii="Arial" w:hAnsi="Arial" w:cs="Arial"/>
          <w:szCs w:val="24"/>
        </w:rPr>
        <w:t xml:space="preserve"> </w:t>
      </w:r>
      <w:r w:rsidR="000C2D10" w:rsidRPr="008609F3">
        <w:rPr>
          <w:rFonts w:ascii="Arial" w:hAnsi="Arial" w:cs="Arial"/>
          <w:szCs w:val="24"/>
        </w:rPr>
        <w:t xml:space="preserve">reading </w:t>
      </w:r>
      <w:r w:rsidR="000C2D10">
        <w:rPr>
          <w:rFonts w:ascii="Arial" w:hAnsi="Arial" w:cs="Arial"/>
          <w:szCs w:val="24"/>
        </w:rPr>
        <w:t xml:space="preserve">writing </w:t>
      </w:r>
      <w:r w:rsidR="000C2D10" w:rsidRPr="008609F3">
        <w:rPr>
          <w:rFonts w:ascii="Arial" w:hAnsi="Arial" w:cs="Arial"/>
          <w:szCs w:val="24"/>
        </w:rPr>
        <w:t xml:space="preserve">levels </w:t>
      </w:r>
      <w:r w:rsidR="000C2D10">
        <w:rPr>
          <w:rFonts w:ascii="Arial" w:hAnsi="Arial" w:cs="Arial"/>
          <w:szCs w:val="24"/>
        </w:rPr>
        <w:t xml:space="preserve">of 6 </w:t>
      </w:r>
      <w:r w:rsidR="000C2D10" w:rsidRPr="008609F3">
        <w:rPr>
          <w:rFonts w:ascii="Arial" w:hAnsi="Arial" w:cs="Arial"/>
          <w:szCs w:val="24"/>
        </w:rPr>
        <w:t>are already prerequisites</w:t>
      </w:r>
      <w:r w:rsidR="00460173" w:rsidRPr="008609F3">
        <w:rPr>
          <w:rFonts w:ascii="Arial" w:hAnsi="Arial" w:cs="Arial"/>
          <w:szCs w:val="24"/>
        </w:rPr>
        <w:t xml:space="preserve"> </w:t>
      </w:r>
      <w:r w:rsidR="000C2D10">
        <w:rPr>
          <w:rFonts w:ascii="Arial" w:hAnsi="Arial" w:cs="Arial"/>
          <w:szCs w:val="24"/>
        </w:rPr>
        <w:t xml:space="preserve">on the subsequent courses. This </w:t>
      </w:r>
      <w:r w:rsidR="00534C59" w:rsidRPr="008609F3">
        <w:rPr>
          <w:rFonts w:ascii="Arial" w:hAnsi="Arial" w:cs="Arial"/>
          <w:szCs w:val="24"/>
        </w:rPr>
        <w:t xml:space="preserve">ensures </w:t>
      </w:r>
      <w:r w:rsidR="000C2D10">
        <w:rPr>
          <w:rFonts w:ascii="Arial" w:hAnsi="Arial" w:cs="Arial"/>
          <w:szCs w:val="24"/>
        </w:rPr>
        <w:t xml:space="preserve">that </w:t>
      </w:r>
      <w:r w:rsidR="00534C59" w:rsidRPr="008609F3">
        <w:rPr>
          <w:rFonts w:ascii="Arial" w:hAnsi="Arial" w:cs="Arial"/>
          <w:szCs w:val="24"/>
        </w:rPr>
        <w:t xml:space="preserve">students </w:t>
      </w:r>
      <w:r w:rsidR="000C2D10">
        <w:rPr>
          <w:rFonts w:ascii="Arial" w:hAnsi="Arial" w:cs="Arial"/>
          <w:szCs w:val="24"/>
        </w:rPr>
        <w:t xml:space="preserve">who are </w:t>
      </w:r>
      <w:r w:rsidR="00534C59" w:rsidRPr="008609F3">
        <w:rPr>
          <w:rFonts w:ascii="Arial" w:hAnsi="Arial" w:cs="Arial"/>
          <w:szCs w:val="24"/>
        </w:rPr>
        <w:t xml:space="preserve">graduating and receiving </w:t>
      </w:r>
      <w:r w:rsidR="00673480">
        <w:rPr>
          <w:rFonts w:ascii="Arial" w:hAnsi="Arial" w:cs="Arial"/>
          <w:szCs w:val="24"/>
        </w:rPr>
        <w:t xml:space="preserve">these </w:t>
      </w:r>
      <w:r w:rsidR="00534C59" w:rsidRPr="008609F3">
        <w:rPr>
          <w:rFonts w:ascii="Arial" w:hAnsi="Arial" w:cs="Arial"/>
          <w:szCs w:val="24"/>
        </w:rPr>
        <w:t>degrees having achieved college</w:t>
      </w:r>
      <w:r w:rsidR="000C2D10">
        <w:rPr>
          <w:rFonts w:ascii="Arial" w:hAnsi="Arial" w:cs="Arial"/>
          <w:szCs w:val="24"/>
        </w:rPr>
        <w:t>-</w:t>
      </w:r>
      <w:r w:rsidR="00534C59" w:rsidRPr="008609F3">
        <w:rPr>
          <w:rFonts w:ascii="Arial" w:hAnsi="Arial" w:cs="Arial"/>
          <w:szCs w:val="24"/>
        </w:rPr>
        <w:t>level reading and writing.</w:t>
      </w:r>
    </w:p>
    <w:p w:rsidR="00B5554E" w:rsidRDefault="00B5554E" w:rsidP="00B5554E">
      <w:pPr>
        <w:pStyle w:val="NoSpacing"/>
        <w:rPr>
          <w:rFonts w:ascii="Arial" w:hAnsi="Arial" w:cs="Arial"/>
          <w:szCs w:val="24"/>
        </w:rPr>
      </w:pPr>
    </w:p>
    <w:p w:rsidR="00E45A0B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  <w:bookmarkStart w:id="0" w:name="_GoBack"/>
      <w:bookmarkEnd w:id="0"/>
    </w:p>
    <w:p w:rsidR="00E85BC9" w:rsidRPr="0014069E" w:rsidRDefault="00E85BC9" w:rsidP="0014069E">
      <w:pPr>
        <w:pStyle w:val="NoSpacing"/>
        <w:rPr>
          <w:rFonts w:ascii="Arial" w:hAnsi="Arial" w:cs="Arial"/>
          <w:szCs w:val="24"/>
        </w:rPr>
      </w:pPr>
    </w:p>
    <w:sectPr w:rsidR="00E85BC9" w:rsidRPr="0014069E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4CC"/>
    <w:multiLevelType w:val="hybridMultilevel"/>
    <w:tmpl w:val="92FEB0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13B"/>
    <w:multiLevelType w:val="hybridMultilevel"/>
    <w:tmpl w:val="47306B04"/>
    <w:lvl w:ilvl="0" w:tplc="242E5E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B5482"/>
    <w:rsid w:val="000C2D10"/>
    <w:rsid w:val="0014069E"/>
    <w:rsid w:val="00162596"/>
    <w:rsid w:val="00190897"/>
    <w:rsid w:val="001E1C8E"/>
    <w:rsid w:val="00226623"/>
    <w:rsid w:val="00232411"/>
    <w:rsid w:val="00235D16"/>
    <w:rsid w:val="00276D8D"/>
    <w:rsid w:val="00335853"/>
    <w:rsid w:val="003D719B"/>
    <w:rsid w:val="00460173"/>
    <w:rsid w:val="00522DA6"/>
    <w:rsid w:val="00523C29"/>
    <w:rsid w:val="00534C59"/>
    <w:rsid w:val="00637993"/>
    <w:rsid w:val="00673480"/>
    <w:rsid w:val="006D69C4"/>
    <w:rsid w:val="006E230E"/>
    <w:rsid w:val="007061FB"/>
    <w:rsid w:val="00752296"/>
    <w:rsid w:val="007A71A5"/>
    <w:rsid w:val="007C1B65"/>
    <w:rsid w:val="007C38E2"/>
    <w:rsid w:val="00811EA8"/>
    <w:rsid w:val="0081459E"/>
    <w:rsid w:val="008534DD"/>
    <w:rsid w:val="008609F3"/>
    <w:rsid w:val="0087155B"/>
    <w:rsid w:val="00876A7F"/>
    <w:rsid w:val="00890E9D"/>
    <w:rsid w:val="00892A3C"/>
    <w:rsid w:val="008C77F0"/>
    <w:rsid w:val="00907574"/>
    <w:rsid w:val="00920C77"/>
    <w:rsid w:val="00923A29"/>
    <w:rsid w:val="00963C08"/>
    <w:rsid w:val="00A0276D"/>
    <w:rsid w:val="00A20CE4"/>
    <w:rsid w:val="00A261E0"/>
    <w:rsid w:val="00B439EF"/>
    <w:rsid w:val="00B5554E"/>
    <w:rsid w:val="00B56103"/>
    <w:rsid w:val="00B80D4F"/>
    <w:rsid w:val="00BA43AB"/>
    <w:rsid w:val="00C20D10"/>
    <w:rsid w:val="00C336FA"/>
    <w:rsid w:val="00CC14DC"/>
    <w:rsid w:val="00CD25A4"/>
    <w:rsid w:val="00CD490E"/>
    <w:rsid w:val="00D53CCF"/>
    <w:rsid w:val="00D572F4"/>
    <w:rsid w:val="00D72110"/>
    <w:rsid w:val="00DA005A"/>
    <w:rsid w:val="00DE1E4C"/>
    <w:rsid w:val="00DF0475"/>
    <w:rsid w:val="00E7139E"/>
    <w:rsid w:val="00E80D23"/>
    <w:rsid w:val="00E85BC9"/>
    <w:rsid w:val="00F34F59"/>
    <w:rsid w:val="00F92122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264D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DB01-B33C-4053-AEB3-C6E98C46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8</cp:revision>
  <dcterms:created xsi:type="dcterms:W3CDTF">2019-06-27T21:00:00Z</dcterms:created>
  <dcterms:modified xsi:type="dcterms:W3CDTF">2019-07-30T12:48:00Z</dcterms:modified>
</cp:coreProperties>
</file>